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D9AD" w14:textId="5CBEADA4" w:rsidR="00674423" w:rsidRDefault="00674423" w:rsidP="002242B2">
      <w:pPr>
        <w:jc w:val="both"/>
        <w:rPr>
          <w:rFonts w:ascii="Calibri Light" w:eastAsia="Times New Roman" w:hAnsi="Calibri Light" w:cs="Calibri Light"/>
          <w:color w:val="000000"/>
          <w:sz w:val="22"/>
          <w:szCs w:val="22"/>
          <w:lang w:eastAsia="fr-FR"/>
        </w:rPr>
      </w:pPr>
      <w:r>
        <w:rPr>
          <w:rFonts w:ascii="Calibri Light" w:eastAsia="Times New Roman" w:hAnsi="Calibri Light" w:cs="Calibri Light"/>
          <w:color w:val="000000"/>
          <w:sz w:val="22"/>
          <w:szCs w:val="22"/>
          <w:lang w:eastAsia="fr-FR"/>
        </w:rPr>
        <w:t>Monsieur/Madame le/la député</w:t>
      </w:r>
    </w:p>
    <w:p w14:paraId="3D896FE3" w14:textId="77777777" w:rsidR="00674423" w:rsidRDefault="00674423" w:rsidP="002242B2">
      <w:pPr>
        <w:jc w:val="both"/>
        <w:rPr>
          <w:rFonts w:ascii="Calibri Light" w:eastAsia="Times New Roman" w:hAnsi="Calibri Light" w:cs="Calibri Light"/>
          <w:color w:val="000000"/>
          <w:sz w:val="22"/>
          <w:szCs w:val="22"/>
          <w:lang w:eastAsia="fr-FR"/>
        </w:rPr>
      </w:pPr>
    </w:p>
    <w:p w14:paraId="021E7A0F" w14:textId="66450671"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Depuis maintenant quelques mois, certains établissements scolaires privés associés à l’État par contrat commencent à recevoir des avis de taxation, alors même qu’ils n’avaient jamais été soumis, auparavant, à la taxe d’habitation. Cette année, </w:t>
      </w:r>
      <w:r w:rsidRPr="002242B2">
        <w:rPr>
          <w:rFonts w:ascii="Calibri Light" w:eastAsia="Times New Roman" w:hAnsi="Calibri Light" w:cs="Calibri Light"/>
          <w:color w:val="FF0000"/>
          <w:sz w:val="22"/>
          <w:szCs w:val="22"/>
          <w:lang w:eastAsia="fr-FR"/>
        </w:rPr>
        <w:t>nos établissements ****** - citer les établissements touchés – nombre d’élèves, et tout autre détail utile (prix de la taxe par exemple si elle est élevée)</w:t>
      </w:r>
      <w:r w:rsidRPr="002242B2">
        <w:rPr>
          <w:rFonts w:ascii="Calibri Light" w:eastAsia="Times New Roman" w:hAnsi="Calibri Light" w:cs="Calibri Light"/>
          <w:color w:val="000000"/>
          <w:sz w:val="22"/>
          <w:szCs w:val="22"/>
          <w:lang w:eastAsia="fr-FR"/>
        </w:rPr>
        <w:t xml:space="preserve"> – viennent de recevoir </w:t>
      </w:r>
      <w:r w:rsidR="00674423">
        <w:rPr>
          <w:rFonts w:ascii="Calibri Light" w:eastAsia="Times New Roman" w:hAnsi="Calibri Light" w:cs="Calibri Light"/>
          <w:color w:val="000000"/>
          <w:sz w:val="22"/>
          <w:szCs w:val="22"/>
          <w:lang w:eastAsia="fr-FR"/>
        </w:rPr>
        <w:t>un avis d’imposition</w:t>
      </w:r>
      <w:r w:rsidRPr="002242B2">
        <w:rPr>
          <w:rFonts w:ascii="Calibri Light" w:eastAsia="Times New Roman" w:hAnsi="Calibri Light" w:cs="Calibri Light"/>
          <w:color w:val="000000"/>
          <w:sz w:val="22"/>
          <w:szCs w:val="22"/>
          <w:lang w:eastAsia="fr-FR"/>
        </w:rPr>
        <w:t>.</w:t>
      </w:r>
    </w:p>
    <w:p w14:paraId="7C1FE4D4" w14:textId="6E9A883F" w:rsidR="00674423" w:rsidRDefault="00674423" w:rsidP="002242B2">
      <w:pPr>
        <w:jc w:val="both"/>
        <w:rPr>
          <w:rFonts w:ascii="Calibri" w:eastAsia="Times New Roman" w:hAnsi="Calibri" w:cs="Calibri"/>
          <w:color w:val="000000"/>
          <w:sz w:val="22"/>
          <w:szCs w:val="22"/>
          <w:lang w:eastAsia="fr-FR"/>
        </w:rPr>
      </w:pPr>
    </w:p>
    <w:p w14:paraId="5733CDA7" w14:textId="218EBE1B"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A l’heure où l’inflation touche de plein fouet les familles et alors que nos équipes font tout ce qu’elles peuvent pour maintenir une contribution des familles aussi accessible que possible, les sommes demandées sont conséquentes. Or, comme vous le savez, nos établissements scolaires sont assis sur des associations à but non lucratif et ils ne peuvent pas absorber ainsi de telles dépenses nouvelles, qui, si leur assujettissement nouveau à la taxe d’habitation était confirmé, pourraient qui plus est, leur être demandées annuellement, en plus de la taxation foncière qui ne cesse d’augmenter.</w:t>
      </w:r>
    </w:p>
    <w:p w14:paraId="7965523C"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3F10CE72"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Or l’exonération complète de taxe d’habitation, qui existait de fait jusqu’à présent, est totalement cohérente avec l’exonération totale de CFE qui existe parallèlement pour les établissements scolaires privés à but lucratifs qui ont passé un contrat avec l’État. Il n’y aurait ainsi aucune logique à exonérer les établissements privés à but lucratif de la CFE (qui est l’équivalent de la taxe d’habitation pour le secteur lucratif) et à soumettre les établissements privés non lucratifs (99,9% de nos établissements) à la taxe d’habitation.</w:t>
      </w:r>
    </w:p>
    <w:p w14:paraId="02CCAEA1"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01540758" w14:textId="5CDFB775"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En réponse à des questions écrites parlementaires sur le sujet, le ministre du budget a indiqué dans une réponse du 29 août dernier qu</w:t>
      </w:r>
      <w:proofErr w:type="gramStart"/>
      <w:r w:rsidRPr="002242B2">
        <w:rPr>
          <w:rFonts w:ascii="Calibri Light" w:eastAsia="Times New Roman" w:hAnsi="Calibri Light" w:cs="Calibri Light"/>
          <w:color w:val="000000"/>
          <w:sz w:val="22"/>
          <w:szCs w:val="22"/>
          <w:lang w:eastAsia="fr-FR"/>
        </w:rPr>
        <w:t>’«</w:t>
      </w:r>
      <w:proofErr w:type="gramEnd"/>
      <w:r w:rsidRPr="002242B2">
        <w:rPr>
          <w:rFonts w:ascii="Calibri Light" w:eastAsia="Times New Roman" w:hAnsi="Calibri Light" w:cs="Calibri Light"/>
          <w:color w:val="000000"/>
          <w:sz w:val="22"/>
          <w:szCs w:val="22"/>
          <w:lang w:eastAsia="fr-FR"/>
        </w:rPr>
        <w:t> </w:t>
      </w:r>
      <w:r w:rsidRPr="002242B2">
        <w:rPr>
          <w:rFonts w:ascii="Calibri Light" w:eastAsia="Times New Roman" w:hAnsi="Calibri Light" w:cs="Calibri Light"/>
          <w:i/>
          <w:iCs/>
          <w:color w:val="000000"/>
          <w:sz w:val="22"/>
          <w:szCs w:val="22"/>
          <w:lang w:eastAsia="fr-FR"/>
        </w:rPr>
        <w:t>il n’y a pas eu d’évolution de la règlementation concernant les établissements scolaires, ces dernières années</w:t>
      </w:r>
      <w:r w:rsidRPr="002242B2">
        <w:rPr>
          <w:rFonts w:ascii="Calibri Light" w:eastAsia="Times New Roman" w:hAnsi="Calibri Light" w:cs="Calibri Light"/>
          <w:color w:val="000000"/>
          <w:sz w:val="22"/>
          <w:szCs w:val="22"/>
          <w:lang w:eastAsia="fr-FR"/>
        </w:rPr>
        <w:t xml:space="preserve"> ». Il y a pourtant bien eu des lectures divergentes de la part de l’administration fiscale dont certains de ses agents affirment oralement </w:t>
      </w:r>
      <w:r w:rsidR="00674423">
        <w:rPr>
          <w:rFonts w:ascii="Calibri Light" w:eastAsia="Times New Roman" w:hAnsi="Calibri Light" w:cs="Calibri Light"/>
          <w:color w:val="000000"/>
          <w:sz w:val="22"/>
          <w:szCs w:val="22"/>
          <w:lang w:eastAsia="fr-FR"/>
        </w:rPr>
        <w:t>« </w:t>
      </w:r>
      <w:r w:rsidRPr="002242B2">
        <w:rPr>
          <w:rFonts w:ascii="Calibri Light" w:eastAsia="Times New Roman" w:hAnsi="Calibri Light" w:cs="Calibri Light"/>
          <w:color w:val="000000"/>
          <w:sz w:val="22"/>
          <w:szCs w:val="22"/>
          <w:lang w:eastAsia="fr-FR"/>
        </w:rPr>
        <w:t>appliquer de nouvelles directives pour lesquelles ils ont reçu une formation</w:t>
      </w:r>
      <w:r w:rsidR="00674423">
        <w:rPr>
          <w:rFonts w:ascii="Calibri Light" w:eastAsia="Times New Roman" w:hAnsi="Calibri Light" w:cs="Calibri Light"/>
          <w:color w:val="000000"/>
          <w:sz w:val="22"/>
          <w:szCs w:val="22"/>
          <w:lang w:eastAsia="fr-FR"/>
        </w:rPr>
        <w:t> »</w:t>
      </w:r>
      <w:r w:rsidRPr="002242B2">
        <w:rPr>
          <w:rFonts w:ascii="Calibri Light" w:eastAsia="Times New Roman" w:hAnsi="Calibri Light" w:cs="Calibri Light"/>
          <w:color w:val="000000"/>
          <w:sz w:val="22"/>
          <w:szCs w:val="22"/>
          <w:lang w:eastAsia="fr-FR"/>
        </w:rPr>
        <w:t xml:space="preserve"> (sic !).</w:t>
      </w:r>
    </w:p>
    <w:p w14:paraId="0FAA7EEF"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1AD457A2" w14:textId="192E6012"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Dans cette même réponse est affirmée, par exemple, l’exclusion des réfectoires et salles de cantine des bases d’imposition, alors même que ces dernières surfaces sont prises en compte en Haute-Garonne, dans le calcul de ces nouvelles taxes d’habitation... Cet exemple concret montre les tâtonnements de l’administration dans l’application de sa nouvelle lecture de la règlementation. L’application de la législation fiscale ne peut pas être à géométrie variable !</w:t>
      </w:r>
    </w:p>
    <w:p w14:paraId="5F32AD22"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3628E81D" w14:textId="1B130410"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J’ai bien conscience que l’État recherche des financements partout, mais je me permets de rappeler que, conformément à l’article L. 442-9 du code de l’éducation, nous serions fondés à demander la réévaluation du forfait pour compenser « </w:t>
      </w:r>
      <w:r w:rsidRPr="002242B2">
        <w:rPr>
          <w:rFonts w:ascii="Calibri Light" w:eastAsia="Times New Roman" w:hAnsi="Calibri Light" w:cs="Calibri Light"/>
          <w:i/>
          <w:iCs/>
          <w:color w:val="000000"/>
          <w:sz w:val="22"/>
          <w:szCs w:val="22"/>
          <w:lang w:eastAsia="fr-FR"/>
        </w:rPr>
        <w:t>les charges diverses dont les établissements publics sont dégrevés</w:t>
      </w:r>
      <w:r w:rsidRPr="002242B2">
        <w:rPr>
          <w:rFonts w:ascii="Calibri Light" w:eastAsia="Times New Roman" w:hAnsi="Calibri Light" w:cs="Calibri Light"/>
          <w:color w:val="000000"/>
          <w:sz w:val="22"/>
          <w:szCs w:val="22"/>
          <w:lang w:eastAsia="fr-FR"/>
        </w:rPr>
        <w:t xml:space="preserve"> » si cette taxation nouvelle devait être généralisée. </w:t>
      </w:r>
      <w:r w:rsidR="00674423">
        <w:rPr>
          <w:rFonts w:ascii="Calibri Light" w:eastAsia="Times New Roman" w:hAnsi="Calibri Light" w:cs="Calibri Light"/>
          <w:color w:val="000000"/>
          <w:sz w:val="22"/>
          <w:szCs w:val="22"/>
          <w:lang w:eastAsia="fr-FR"/>
        </w:rPr>
        <w:t>Une telle</w:t>
      </w:r>
      <w:r w:rsidRPr="002242B2">
        <w:rPr>
          <w:rFonts w:ascii="Calibri Light" w:eastAsia="Times New Roman" w:hAnsi="Calibri Light" w:cs="Calibri Light"/>
          <w:color w:val="000000"/>
          <w:sz w:val="22"/>
          <w:szCs w:val="22"/>
          <w:lang w:eastAsia="fr-FR"/>
        </w:rPr>
        <w:t xml:space="preserve"> situation </w:t>
      </w:r>
      <w:r w:rsidR="00674423">
        <w:rPr>
          <w:rFonts w:ascii="Calibri Light" w:eastAsia="Times New Roman" w:hAnsi="Calibri Light" w:cs="Calibri Light"/>
          <w:color w:val="000000"/>
          <w:sz w:val="22"/>
          <w:szCs w:val="22"/>
          <w:lang w:eastAsia="fr-FR"/>
        </w:rPr>
        <w:t>confinerait à l’absurde.</w:t>
      </w:r>
    </w:p>
    <w:p w14:paraId="5A5D768D"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4E99ED24" w14:textId="4FB57F0A" w:rsidR="002242B2" w:rsidRPr="0069218A" w:rsidRDefault="008D30C2" w:rsidP="0069218A">
      <w:pPr>
        <w:rPr>
          <w:rFonts w:ascii="Times New Roman" w:eastAsia="Times New Roman" w:hAnsi="Times New Roman" w:cs="Times New Roman"/>
          <w:lang w:eastAsia="fr-FR"/>
        </w:rPr>
      </w:pPr>
      <w:r>
        <w:rPr>
          <w:rFonts w:ascii="Calibri Light" w:eastAsia="Times New Roman" w:hAnsi="Calibri Light" w:cs="Calibri Light"/>
          <w:color w:val="000000"/>
          <w:sz w:val="22"/>
          <w:szCs w:val="22"/>
          <w:lang w:eastAsia="fr-FR"/>
        </w:rPr>
        <w:t>Les sénateurs l’ont bien compris</w:t>
      </w:r>
      <w:r w:rsidR="002242B2" w:rsidRPr="002242B2">
        <w:rPr>
          <w:rFonts w:ascii="Calibri Light" w:eastAsia="Times New Roman" w:hAnsi="Calibri Light" w:cs="Calibri Light"/>
          <w:color w:val="000000"/>
          <w:sz w:val="22"/>
          <w:szCs w:val="22"/>
          <w:lang w:eastAsia="fr-FR"/>
        </w:rPr>
        <w:t xml:space="preserve">, </w:t>
      </w:r>
      <w:r>
        <w:rPr>
          <w:rFonts w:ascii="Calibri Light" w:eastAsia="Times New Roman" w:hAnsi="Calibri Light" w:cs="Calibri Light"/>
          <w:color w:val="000000"/>
          <w:sz w:val="22"/>
          <w:szCs w:val="22"/>
          <w:lang w:eastAsia="fr-FR"/>
        </w:rPr>
        <w:t xml:space="preserve">et adopté un amendement de </w:t>
      </w:r>
      <w:r w:rsidR="002242B2" w:rsidRPr="002242B2">
        <w:rPr>
          <w:rFonts w:ascii="Calibri Light" w:eastAsia="Times New Roman" w:hAnsi="Calibri Light" w:cs="Calibri Light"/>
          <w:color w:val="000000"/>
          <w:sz w:val="22"/>
          <w:szCs w:val="22"/>
          <w:lang w:eastAsia="fr-FR"/>
        </w:rPr>
        <w:t>Madame Christine Lavarde, sénatrice des Hauts-de-Seine, permettant de conforter l’exonération dont bénéficiaient nos établissements jusqu’à présent</w:t>
      </w:r>
      <w:r w:rsidR="002242B2" w:rsidRPr="001323F6">
        <w:rPr>
          <w:rFonts w:ascii="Calibri Light" w:eastAsia="Times New Roman" w:hAnsi="Calibri Light" w:cs="Calibri Light"/>
          <w:sz w:val="22"/>
          <w:szCs w:val="22"/>
          <w:lang w:eastAsia="fr-FR"/>
        </w:rPr>
        <w:t>.</w:t>
      </w:r>
      <w:r w:rsidR="00947D0B" w:rsidRPr="001323F6">
        <w:rPr>
          <w:rFonts w:ascii="Calibri Light" w:eastAsia="Times New Roman" w:hAnsi="Calibri Light" w:cs="Calibri Light"/>
          <w:sz w:val="22"/>
          <w:szCs w:val="22"/>
          <w:lang w:eastAsia="fr-FR"/>
        </w:rPr>
        <w:t xml:space="preserve"> Il s’agit de l’article </w:t>
      </w:r>
      <w:r w:rsidR="0069218A" w:rsidRPr="001323F6">
        <w:rPr>
          <w:rFonts w:ascii="Calibri Light" w:eastAsia="Times New Roman" w:hAnsi="Calibri Light" w:cs="Calibri Light"/>
          <w:sz w:val="22"/>
          <w:szCs w:val="22"/>
          <w:lang w:eastAsia="fr-FR"/>
        </w:rPr>
        <w:t xml:space="preserve">27 quaterdecies C nouveau </w:t>
      </w:r>
      <w:r w:rsidR="00674423">
        <w:rPr>
          <w:rFonts w:ascii="Calibri Light" w:eastAsia="Times New Roman" w:hAnsi="Calibri Light" w:cs="Calibri Light"/>
          <w:color w:val="000000"/>
          <w:sz w:val="22"/>
          <w:szCs w:val="22"/>
          <w:lang w:eastAsia="fr-FR"/>
        </w:rPr>
        <w:t>de la loi de finances 2024.</w:t>
      </w:r>
    </w:p>
    <w:p w14:paraId="022B69D4" w14:textId="77777777" w:rsidR="00947D0B" w:rsidRPr="002242B2" w:rsidRDefault="00947D0B" w:rsidP="002242B2">
      <w:pPr>
        <w:jc w:val="both"/>
        <w:rPr>
          <w:rFonts w:ascii="Calibri" w:eastAsia="Times New Roman" w:hAnsi="Calibri" w:cs="Calibri"/>
          <w:color w:val="000000"/>
          <w:sz w:val="22"/>
          <w:szCs w:val="22"/>
          <w:lang w:eastAsia="fr-FR"/>
        </w:rPr>
      </w:pPr>
    </w:p>
    <w:p w14:paraId="5687A522" w14:textId="77777777" w:rsidR="00E4354D" w:rsidRDefault="002242B2" w:rsidP="002242B2">
      <w:pPr>
        <w:jc w:val="both"/>
        <w:rPr>
          <w:rFonts w:ascii="Calibri Light" w:eastAsia="Times New Roman" w:hAnsi="Calibri Light" w:cs="Calibri Light"/>
          <w:color w:val="000000"/>
          <w:sz w:val="22"/>
          <w:szCs w:val="22"/>
          <w:lang w:eastAsia="fr-FR"/>
        </w:rPr>
      </w:pPr>
      <w:r w:rsidRPr="002242B2">
        <w:rPr>
          <w:rFonts w:ascii="Calibri Light" w:eastAsia="Times New Roman" w:hAnsi="Calibri Light" w:cs="Calibri Light"/>
          <w:color w:val="000000"/>
          <w:sz w:val="22"/>
          <w:szCs w:val="22"/>
          <w:lang w:eastAsia="fr-FR"/>
        </w:rPr>
        <w:t xml:space="preserve">J’en appelle donc à votre soutien auprès du Ministre </w:t>
      </w:r>
      <w:r w:rsidR="00947D0B">
        <w:rPr>
          <w:rFonts w:ascii="Calibri Light" w:eastAsia="Times New Roman" w:hAnsi="Calibri Light" w:cs="Calibri Light"/>
          <w:color w:val="000000"/>
          <w:sz w:val="22"/>
          <w:szCs w:val="22"/>
          <w:lang w:eastAsia="fr-FR"/>
        </w:rPr>
        <w:t>du budget pour que cet</w:t>
      </w:r>
      <w:r w:rsidRPr="002242B2">
        <w:rPr>
          <w:rFonts w:ascii="Calibri Light" w:eastAsia="Times New Roman" w:hAnsi="Calibri Light" w:cs="Calibri Light"/>
          <w:color w:val="000000"/>
          <w:sz w:val="22"/>
          <w:szCs w:val="22"/>
          <w:lang w:eastAsia="fr-FR"/>
        </w:rPr>
        <w:t xml:space="preserve"> </w:t>
      </w:r>
      <w:r w:rsidR="00947D0B">
        <w:rPr>
          <w:rFonts w:ascii="Calibri Light" w:eastAsia="Times New Roman" w:hAnsi="Calibri Light" w:cs="Calibri Light"/>
          <w:color w:val="000000"/>
          <w:sz w:val="22"/>
          <w:szCs w:val="22"/>
          <w:lang w:eastAsia="fr-FR"/>
        </w:rPr>
        <w:t xml:space="preserve">article soit maintenu dans </w:t>
      </w:r>
      <w:proofErr w:type="gramStart"/>
      <w:r w:rsidR="00947D0B">
        <w:rPr>
          <w:rFonts w:ascii="Calibri Light" w:eastAsia="Times New Roman" w:hAnsi="Calibri Light" w:cs="Calibri Light"/>
          <w:color w:val="000000"/>
          <w:sz w:val="22"/>
          <w:szCs w:val="22"/>
          <w:lang w:eastAsia="fr-FR"/>
        </w:rPr>
        <w:t>le</w:t>
      </w:r>
      <w:proofErr w:type="gramEnd"/>
      <w:r w:rsidR="00947D0B">
        <w:rPr>
          <w:rFonts w:ascii="Calibri Light" w:eastAsia="Times New Roman" w:hAnsi="Calibri Light" w:cs="Calibri Light"/>
          <w:color w:val="000000"/>
          <w:sz w:val="22"/>
          <w:szCs w:val="22"/>
          <w:lang w:eastAsia="fr-FR"/>
        </w:rPr>
        <w:t xml:space="preserve"> texte </w:t>
      </w:r>
      <w:r w:rsidR="00E4354D">
        <w:rPr>
          <w:rFonts w:ascii="Calibri Light" w:eastAsia="Times New Roman" w:hAnsi="Calibri Light" w:cs="Calibri Light"/>
          <w:color w:val="000000"/>
          <w:sz w:val="22"/>
          <w:szCs w:val="22"/>
          <w:lang w:eastAsia="fr-FR"/>
        </w:rPr>
        <w:t>qui résultera du probable déclenchement de l’article 49-3 de la Constitution.</w:t>
      </w:r>
    </w:p>
    <w:p w14:paraId="2CD6EF42"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 </w:t>
      </w:r>
    </w:p>
    <w:p w14:paraId="4CA582A7" w14:textId="77777777" w:rsidR="002242B2" w:rsidRPr="002242B2" w:rsidRDefault="002242B2" w:rsidP="002242B2">
      <w:pPr>
        <w:jc w:val="both"/>
        <w:rPr>
          <w:rFonts w:ascii="Calibri" w:eastAsia="Times New Roman" w:hAnsi="Calibri" w:cs="Calibri"/>
          <w:color w:val="000000"/>
          <w:sz w:val="22"/>
          <w:szCs w:val="22"/>
          <w:lang w:eastAsia="fr-FR"/>
        </w:rPr>
      </w:pPr>
      <w:r w:rsidRPr="002242B2">
        <w:rPr>
          <w:rFonts w:ascii="Calibri Light" w:eastAsia="Times New Roman" w:hAnsi="Calibri Light" w:cs="Calibri Light"/>
          <w:color w:val="000000"/>
          <w:sz w:val="22"/>
          <w:szCs w:val="22"/>
          <w:lang w:eastAsia="fr-FR"/>
        </w:rPr>
        <w:t>En vous remerciant par avance, je vous prie de croire, M, à l’assurance de ma haute considération.</w:t>
      </w:r>
    </w:p>
    <w:p w14:paraId="04922C0B" w14:textId="77777777" w:rsidR="00674423" w:rsidRDefault="00674423"/>
    <w:sectPr w:rsidR="00674423" w:rsidSect="00372C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B2"/>
    <w:rsid w:val="001323F6"/>
    <w:rsid w:val="001954D3"/>
    <w:rsid w:val="002242B2"/>
    <w:rsid w:val="002368DC"/>
    <w:rsid w:val="00372C9B"/>
    <w:rsid w:val="00381047"/>
    <w:rsid w:val="00674423"/>
    <w:rsid w:val="0069218A"/>
    <w:rsid w:val="00726D93"/>
    <w:rsid w:val="008D30C2"/>
    <w:rsid w:val="00910367"/>
    <w:rsid w:val="00947D0B"/>
    <w:rsid w:val="00A53500"/>
    <w:rsid w:val="00A7084E"/>
    <w:rsid w:val="00E43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9FAA"/>
  <w15:chartTrackingRefBased/>
  <w15:docId w15:val="{B1BCF6B6-B766-E44C-9A74-E259CE15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2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378048">
      <w:bodyDiv w:val="1"/>
      <w:marLeft w:val="0"/>
      <w:marRight w:val="0"/>
      <w:marTop w:val="0"/>
      <w:marBottom w:val="0"/>
      <w:divBdr>
        <w:top w:val="none" w:sz="0" w:space="0" w:color="auto"/>
        <w:left w:val="none" w:sz="0" w:space="0" w:color="auto"/>
        <w:bottom w:val="none" w:sz="0" w:space="0" w:color="auto"/>
        <w:right w:val="none" w:sz="0" w:space="0" w:color="auto"/>
      </w:divBdr>
    </w:div>
    <w:div w:id="20262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3003</Characters>
  <Application>Microsoft Office Word</Application>
  <DocSecurity>4</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Christensen</dc:creator>
  <cp:keywords/>
  <dc:description/>
  <cp:lastModifiedBy>Yann Diraison</cp:lastModifiedBy>
  <cp:revision>2</cp:revision>
  <dcterms:created xsi:type="dcterms:W3CDTF">2023-12-04T10:43:00Z</dcterms:created>
  <dcterms:modified xsi:type="dcterms:W3CDTF">2023-12-04T10:43:00Z</dcterms:modified>
</cp:coreProperties>
</file>